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56" w:rsidRDefault="00B52356" w:rsidP="00E43A77">
      <w:pPr>
        <w:ind w:hanging="450"/>
      </w:pPr>
    </w:p>
    <w:p w:rsidR="00CB1B19" w:rsidRPr="00E43A77" w:rsidRDefault="00CB1B19" w:rsidP="00CB1B19">
      <w:pPr>
        <w:rPr>
          <w:rFonts w:ascii="Arial" w:hAnsi="Arial" w:cs="Arial"/>
        </w:rPr>
      </w:pPr>
      <w:r w:rsidRPr="00E43A77">
        <w:rPr>
          <w:rFonts w:ascii="Arial" w:hAnsi="Arial" w:cs="Arial"/>
        </w:rPr>
        <w:t>1. P, Q and R were partners sharing profits in the ratio of 2 : 2 : 1. The firm closes its books on March 31 every year. On June 30, 2017, R died. The following information is provided on R’s death:</w:t>
      </w:r>
    </w:p>
    <w:p w:rsidR="00CB1B19" w:rsidRPr="00E43A77" w:rsidRDefault="00CB1B19" w:rsidP="00CB1B19">
      <w:pPr>
        <w:rPr>
          <w:rFonts w:ascii="Arial" w:hAnsi="Arial" w:cs="Arial"/>
        </w:rPr>
      </w:pPr>
      <w:r w:rsidRPr="00E43A77">
        <w:rPr>
          <w:rFonts w:ascii="Arial" w:hAnsi="Arial" w:cs="Arial"/>
        </w:rPr>
        <w:t xml:space="preserve"> (i) Balance in his capital account in the beginning of the year was Rs. 6,50,000. </w:t>
      </w:r>
    </w:p>
    <w:p w:rsidR="00CB1B19" w:rsidRPr="00E43A77" w:rsidRDefault="00CB1B19" w:rsidP="00CB1B19">
      <w:pPr>
        <w:rPr>
          <w:rFonts w:ascii="Arial" w:hAnsi="Arial" w:cs="Arial"/>
        </w:rPr>
      </w:pPr>
      <w:r w:rsidRPr="00E43A77">
        <w:rPr>
          <w:rFonts w:ascii="Arial" w:hAnsi="Arial" w:cs="Arial"/>
        </w:rPr>
        <w:t xml:space="preserve">(ii) He withdrew Rs. 60,000 on May 15, 2017 for his personal use. On the date of death of a partner the partnership deed provided for the following: </w:t>
      </w:r>
    </w:p>
    <w:p w:rsidR="00CB1B19" w:rsidRPr="00E43A77" w:rsidRDefault="00CB1B19" w:rsidP="00CB1B19">
      <w:pPr>
        <w:rPr>
          <w:rFonts w:ascii="Arial" w:hAnsi="Arial" w:cs="Arial"/>
        </w:rPr>
      </w:pPr>
      <w:r w:rsidRPr="00E43A77">
        <w:rPr>
          <w:rFonts w:ascii="Arial" w:hAnsi="Arial" w:cs="Arial"/>
        </w:rPr>
        <w:t xml:space="preserve">(a) Interest on capital @ 10 % per annum. </w:t>
      </w:r>
    </w:p>
    <w:p w:rsidR="00CB1B19" w:rsidRPr="00E43A77" w:rsidRDefault="00CB1B19" w:rsidP="00CB1B19">
      <w:pPr>
        <w:rPr>
          <w:rFonts w:ascii="Arial" w:hAnsi="Arial" w:cs="Arial"/>
        </w:rPr>
      </w:pPr>
      <w:r w:rsidRPr="00E43A77">
        <w:rPr>
          <w:rFonts w:ascii="Arial" w:hAnsi="Arial" w:cs="Arial"/>
        </w:rPr>
        <w:t xml:space="preserve">(b) Interest on drawings @ 12 % per annum. </w:t>
      </w:r>
    </w:p>
    <w:p w:rsidR="00CB1B19" w:rsidRPr="00E43A77" w:rsidRDefault="00CB1B19" w:rsidP="00CB1B19">
      <w:pPr>
        <w:rPr>
          <w:rFonts w:ascii="Arial" w:hAnsi="Arial" w:cs="Arial"/>
        </w:rPr>
      </w:pPr>
      <w:r w:rsidRPr="00E43A77">
        <w:rPr>
          <w:rFonts w:ascii="Arial" w:hAnsi="Arial" w:cs="Arial"/>
        </w:rPr>
        <w:t xml:space="preserve">(c) His share in the profit of the firm till the date of death, to be calculated on the basis of the rate of Net Profit on Sales of the previous year, which was 25 %. The Sales of the firm till June 30, 2017 were Rs. 6,00,000. </w:t>
      </w:r>
    </w:p>
    <w:p w:rsidR="003510E1" w:rsidRDefault="00CB1B19" w:rsidP="00CB1B19">
      <w:pPr>
        <w:rPr>
          <w:rFonts w:ascii="Arial" w:hAnsi="Arial" w:cs="Arial"/>
        </w:rPr>
      </w:pPr>
      <w:r w:rsidRPr="00E43A77">
        <w:rPr>
          <w:rFonts w:ascii="Arial" w:hAnsi="Arial" w:cs="Arial"/>
        </w:rPr>
        <w:t>Prepare R’s Capital Account on his death to be presented to his executors</w:t>
      </w:r>
    </w:p>
    <w:p w:rsidR="00251C82" w:rsidRDefault="001F4AF0" w:rsidP="00CB1B19">
      <w:pPr>
        <w:rPr>
          <w:rFonts w:ascii="Arial" w:hAnsi="Arial" w:cs="Arial"/>
        </w:rPr>
      </w:pPr>
      <w:r>
        <w:rPr>
          <w:rFonts w:ascii="Arial" w:hAnsi="Arial" w:cs="Arial"/>
          <w:noProof/>
        </w:rPr>
        <w:drawing>
          <wp:inline distT="0" distB="0" distL="0" distR="0">
            <wp:extent cx="7086600" cy="11412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86600" cy="1141219"/>
                    </a:xfrm>
                    <a:prstGeom prst="rect">
                      <a:avLst/>
                    </a:prstGeom>
                    <a:noFill/>
                    <a:ln w="9525">
                      <a:noFill/>
                      <a:miter lim="800000"/>
                      <a:headEnd/>
                      <a:tailEnd/>
                    </a:ln>
                  </pic:spPr>
                </pic:pic>
              </a:graphicData>
            </a:graphic>
          </wp:inline>
        </w:drawing>
      </w:r>
    </w:p>
    <w:p w:rsidR="001F4AF0" w:rsidRDefault="001F4AF0" w:rsidP="00CB1B19">
      <w:pPr>
        <w:rPr>
          <w:rFonts w:ascii="Arial" w:hAnsi="Arial" w:cs="Arial"/>
        </w:rPr>
      </w:pPr>
      <w:r>
        <w:rPr>
          <w:rFonts w:ascii="Arial" w:hAnsi="Arial" w:cs="Arial"/>
        </w:rPr>
        <w:t>3. At what rater is interest payable on the amount remaining unpaid to the executor of deceased partner.[2]</w:t>
      </w:r>
    </w:p>
    <w:p w:rsidR="001F4AF0" w:rsidRDefault="001F4AF0" w:rsidP="00CB1B19">
      <w:pPr>
        <w:rPr>
          <w:rFonts w:ascii="Arial" w:hAnsi="Arial" w:cs="Arial"/>
        </w:rPr>
      </w:pPr>
      <w:r>
        <w:rPr>
          <w:rFonts w:ascii="Arial" w:hAnsi="Arial" w:cs="Arial"/>
        </w:rPr>
        <w:t>4. Name the account which is opened to credit the share of profit of the deceased partner, till the time of his death to his capital account.                                                                                                                                    [2]</w:t>
      </w:r>
    </w:p>
    <w:p w:rsidR="001F4AF0" w:rsidRDefault="001F4AF0" w:rsidP="00CB1B19">
      <w:pPr>
        <w:rPr>
          <w:rFonts w:ascii="Arial" w:hAnsi="Arial" w:cs="Arial"/>
        </w:rPr>
      </w:pPr>
      <w:r>
        <w:rPr>
          <w:rFonts w:ascii="Arial" w:hAnsi="Arial" w:cs="Arial"/>
        </w:rPr>
        <w:t>5. State any two deductions that may to be made from the amount payable to the lExecutor of deceased partner.[2]</w:t>
      </w:r>
    </w:p>
    <w:p w:rsidR="00583C3F" w:rsidRDefault="00583C3F" w:rsidP="00CB1B19">
      <w:pPr>
        <w:rPr>
          <w:rFonts w:ascii="Arial" w:hAnsi="Arial" w:cs="Arial"/>
        </w:rPr>
      </w:pPr>
    </w:p>
    <w:p w:rsidR="00583C3F" w:rsidRDefault="00583C3F" w:rsidP="00CB1B19">
      <w:pPr>
        <w:rPr>
          <w:rFonts w:ascii="Arial" w:hAnsi="Arial" w:cs="Arial"/>
        </w:rPr>
      </w:pPr>
    </w:p>
    <w:p w:rsidR="00583C3F" w:rsidRDefault="00583C3F" w:rsidP="00CB1B19">
      <w:pPr>
        <w:rPr>
          <w:rFonts w:ascii="Arial" w:hAnsi="Arial" w:cs="Arial"/>
        </w:rPr>
      </w:pPr>
    </w:p>
    <w:p w:rsidR="003510E1" w:rsidRDefault="00583C3F" w:rsidP="00CB1B19">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972300" cy="30384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72300" cy="3038475"/>
                    </a:xfrm>
                    <a:prstGeom prst="rect">
                      <a:avLst/>
                    </a:prstGeom>
                    <a:noFill/>
                    <a:ln w="9525">
                      <a:noFill/>
                      <a:miter lim="800000"/>
                      <a:headEnd/>
                      <a:tailEnd/>
                    </a:ln>
                  </pic:spPr>
                </pic:pic>
              </a:graphicData>
            </a:graphic>
          </wp:anchor>
        </w:drawing>
      </w:r>
      <w:r>
        <w:rPr>
          <w:rFonts w:ascii="Arial" w:hAnsi="Arial" w:cs="Arial"/>
        </w:rPr>
        <w:br w:type="textWrapping" w:clear="all"/>
      </w:r>
      <w:r>
        <w:rPr>
          <w:rFonts w:ascii="Arial" w:hAnsi="Arial" w:cs="Arial"/>
          <w:noProof/>
        </w:rPr>
        <w:drawing>
          <wp:inline distT="0" distB="0" distL="0" distR="0">
            <wp:extent cx="4838700" cy="1457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838700" cy="1457325"/>
                    </a:xfrm>
                    <a:prstGeom prst="rect">
                      <a:avLst/>
                    </a:prstGeom>
                    <a:noFill/>
                    <a:ln w="9525">
                      <a:noFill/>
                      <a:miter lim="800000"/>
                      <a:headEnd/>
                      <a:tailEnd/>
                    </a:ln>
                  </pic:spPr>
                </pic:pic>
              </a:graphicData>
            </a:graphic>
          </wp:inline>
        </w:drawing>
      </w:r>
    </w:p>
    <w:p w:rsidR="00583C3F" w:rsidRPr="00E43A77" w:rsidRDefault="00583C3F" w:rsidP="00CB1B19">
      <w:pPr>
        <w:rPr>
          <w:rFonts w:ascii="Arial" w:hAnsi="Arial" w:cs="Arial"/>
        </w:rPr>
      </w:pPr>
      <w:r w:rsidRPr="00583C3F">
        <w:rPr>
          <w:rFonts w:ascii="Arial" w:hAnsi="Arial" w:cs="Arial"/>
        </w:rPr>
        <w:drawing>
          <wp:inline distT="0" distB="0" distL="0" distR="0">
            <wp:extent cx="6762750" cy="44767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762750" cy="4476750"/>
                    </a:xfrm>
                    <a:prstGeom prst="rect">
                      <a:avLst/>
                    </a:prstGeom>
                    <a:noFill/>
                    <a:ln w="9525">
                      <a:noFill/>
                      <a:miter lim="800000"/>
                      <a:headEnd/>
                      <a:tailEnd/>
                    </a:ln>
                  </pic:spPr>
                </pic:pic>
              </a:graphicData>
            </a:graphic>
          </wp:inline>
        </w:drawing>
      </w:r>
    </w:p>
    <w:p w:rsidR="00CB1B19" w:rsidRDefault="00583C3F">
      <w:r>
        <w:rPr>
          <w:noProof/>
        </w:rPr>
        <w:drawing>
          <wp:inline distT="0" distB="0" distL="0" distR="0">
            <wp:extent cx="6762750" cy="447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762750" cy="4476750"/>
                    </a:xfrm>
                    <a:prstGeom prst="rect">
                      <a:avLst/>
                    </a:prstGeom>
                    <a:noFill/>
                    <a:ln w="9525">
                      <a:noFill/>
                      <a:miter lim="800000"/>
                      <a:headEnd/>
                      <a:tailEnd/>
                    </a:ln>
                  </pic:spPr>
                </pic:pic>
              </a:graphicData>
            </a:graphic>
          </wp:inline>
        </w:drawing>
      </w:r>
    </w:p>
    <w:sectPr w:rsidR="00CB1B19" w:rsidSect="00E43A77">
      <w:pgSz w:w="12240" w:h="15840"/>
      <w:pgMar w:top="1440" w:right="36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71" w:rsidRDefault="00135F71" w:rsidP="003510E1">
      <w:pPr>
        <w:spacing w:after="0" w:line="240" w:lineRule="auto"/>
      </w:pPr>
      <w:r>
        <w:separator/>
      </w:r>
    </w:p>
  </w:endnote>
  <w:endnote w:type="continuationSeparator" w:id="1">
    <w:p w:rsidR="00135F71" w:rsidRDefault="00135F71" w:rsidP="00351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71" w:rsidRDefault="00135F71" w:rsidP="003510E1">
      <w:pPr>
        <w:spacing w:after="0" w:line="240" w:lineRule="auto"/>
      </w:pPr>
      <w:r>
        <w:separator/>
      </w:r>
    </w:p>
  </w:footnote>
  <w:footnote w:type="continuationSeparator" w:id="1">
    <w:p w:rsidR="00135F71" w:rsidRDefault="00135F71" w:rsidP="00351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CB1B19"/>
    <w:rsid w:val="000A4E6A"/>
    <w:rsid w:val="00135F71"/>
    <w:rsid w:val="001F4AF0"/>
    <w:rsid w:val="00251C82"/>
    <w:rsid w:val="003510E1"/>
    <w:rsid w:val="00583C3F"/>
    <w:rsid w:val="007960A7"/>
    <w:rsid w:val="00AB7FA5"/>
    <w:rsid w:val="00B52356"/>
    <w:rsid w:val="00CB1B19"/>
    <w:rsid w:val="00E43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19"/>
    <w:rPr>
      <w:rFonts w:ascii="Tahoma" w:hAnsi="Tahoma" w:cs="Tahoma"/>
      <w:sz w:val="16"/>
      <w:szCs w:val="16"/>
    </w:rPr>
  </w:style>
  <w:style w:type="paragraph" w:styleId="Header">
    <w:name w:val="header"/>
    <w:basedOn w:val="Normal"/>
    <w:link w:val="HeaderChar"/>
    <w:uiPriority w:val="99"/>
    <w:semiHidden/>
    <w:unhideWhenUsed/>
    <w:rsid w:val="00351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0E1"/>
  </w:style>
  <w:style w:type="paragraph" w:styleId="Footer">
    <w:name w:val="footer"/>
    <w:basedOn w:val="Normal"/>
    <w:link w:val="FooterChar"/>
    <w:uiPriority w:val="99"/>
    <w:semiHidden/>
    <w:unhideWhenUsed/>
    <w:rsid w:val="00351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0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5</cp:revision>
  <dcterms:created xsi:type="dcterms:W3CDTF">2019-08-16T04:27:00Z</dcterms:created>
  <dcterms:modified xsi:type="dcterms:W3CDTF">2019-08-17T05:17:00Z</dcterms:modified>
</cp:coreProperties>
</file>